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FRACCIÓN XLVII</w:t>
      </w: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LISTADO DE SOLICITUDES A LAS EMPRESAS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right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B65FF">
        <w:rPr>
          <w:rFonts w:ascii="Arial" w:hAnsi="Arial" w:cs="Arial"/>
          <w:sz w:val="22"/>
          <w:szCs w:val="22"/>
        </w:rPr>
        <w:t xml:space="preserve">ctualización: </w:t>
      </w:r>
      <w:r w:rsidR="002F682F" w:rsidRPr="002F682F">
        <w:rPr>
          <w:rFonts w:ascii="Arial" w:hAnsi="Arial" w:cs="Arial"/>
          <w:sz w:val="22"/>
          <w:szCs w:val="22"/>
        </w:rPr>
        <w:t xml:space="preserve">31 de </w:t>
      </w:r>
      <w:r w:rsidR="008E19E3">
        <w:rPr>
          <w:rFonts w:ascii="Arial" w:hAnsi="Arial" w:cs="Arial"/>
          <w:sz w:val="22"/>
          <w:szCs w:val="22"/>
        </w:rPr>
        <w:t>marzo</w:t>
      </w:r>
      <w:r w:rsidR="002F682F" w:rsidRPr="002F682F">
        <w:rPr>
          <w:rFonts w:ascii="Arial" w:hAnsi="Arial" w:cs="Arial"/>
          <w:sz w:val="22"/>
          <w:szCs w:val="22"/>
        </w:rPr>
        <w:t xml:space="preserve"> de 20</w:t>
      </w:r>
      <w:r w:rsidR="008E19E3">
        <w:rPr>
          <w:rFonts w:ascii="Arial" w:hAnsi="Arial" w:cs="Arial"/>
          <w:sz w:val="22"/>
          <w:szCs w:val="22"/>
        </w:rPr>
        <w:t>20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correspondiente..”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C63C08" w:rsidRPr="000B65FF" w:rsidRDefault="000B65FF" w:rsidP="000B65FF">
      <w:pPr>
        <w:jc w:val="both"/>
      </w:pPr>
      <w:r w:rsidRPr="000B65FF">
        <w:rPr>
          <w:rFonts w:ascii="Arial" w:hAnsi="Arial" w:cs="Arial"/>
          <w:sz w:val="22"/>
          <w:szCs w:val="22"/>
        </w:rPr>
        <w:t>El artículo 16 de la Constitución Política de los Estados Unidos Mexicanos establece que la intervención de las comunicaciones privadas solo podrán ser solicitadas por las autoridades facultadas para ello y por los Ministerios Públicos de las Entidades Federativas, y toda vez que el Fideicomiso no se encuentra facultada, ni es parte de sus fines, a presente fracción resulta inaplicable.</w:t>
      </w:r>
    </w:p>
    <w:sectPr w:rsidR="00C63C08" w:rsidRPr="000B65F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525" w:rsidRDefault="005A3525" w:rsidP="00C63C08">
      <w:r>
        <w:separator/>
      </w:r>
    </w:p>
  </w:endnote>
  <w:endnote w:type="continuationSeparator" w:id="0">
    <w:p w:rsidR="005A3525" w:rsidRDefault="005A352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525" w:rsidRDefault="005A3525" w:rsidP="00C63C08">
      <w:r>
        <w:separator/>
      </w:r>
    </w:p>
  </w:footnote>
  <w:footnote w:type="continuationSeparator" w:id="0">
    <w:p w:rsidR="005A3525" w:rsidRDefault="005A352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5FF"/>
    <w:rsid w:val="00104016"/>
    <w:rsid w:val="002F682F"/>
    <w:rsid w:val="00491B42"/>
    <w:rsid w:val="00497892"/>
    <w:rsid w:val="004A1945"/>
    <w:rsid w:val="004D461F"/>
    <w:rsid w:val="005A3525"/>
    <w:rsid w:val="00661801"/>
    <w:rsid w:val="00823B21"/>
    <w:rsid w:val="00862BBD"/>
    <w:rsid w:val="008E19E3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E088B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2019-10-30T21:24:00Z</dcterms:created>
  <dcterms:modified xsi:type="dcterms:W3CDTF">2020-05-01T06:47:00Z</dcterms:modified>
</cp:coreProperties>
</file>