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</w:p>
    <w:p w:rsidR="00454CEF" w:rsidRPr="00454CEF" w:rsidRDefault="00454CEF" w:rsidP="00454C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4CEF">
        <w:rPr>
          <w:rFonts w:ascii="Arial" w:hAnsi="Arial" w:cs="Arial"/>
          <w:b/>
          <w:bCs/>
          <w:sz w:val="22"/>
          <w:szCs w:val="22"/>
        </w:rPr>
        <w:t>FRACCIÓN X</w:t>
      </w:r>
    </w:p>
    <w:p w:rsidR="00454CEF" w:rsidRPr="00454CEF" w:rsidRDefault="00454CEF" w:rsidP="00454C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4CEF">
        <w:rPr>
          <w:rFonts w:ascii="Arial" w:hAnsi="Arial" w:cs="Arial"/>
          <w:b/>
          <w:bCs/>
          <w:sz w:val="22"/>
          <w:szCs w:val="22"/>
        </w:rPr>
        <w:t>NÚMERO DE PLAZAS</w:t>
      </w:r>
    </w:p>
    <w:p w:rsid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</w:p>
    <w:p w:rsidR="00454CEF" w:rsidRPr="00454CEF" w:rsidRDefault="00454CEF" w:rsidP="00454CEF">
      <w:pPr>
        <w:jc w:val="right"/>
        <w:rPr>
          <w:rFonts w:ascii="Arial" w:hAnsi="Arial" w:cs="Arial"/>
          <w:sz w:val="22"/>
          <w:szCs w:val="22"/>
        </w:rPr>
      </w:pPr>
      <w:r w:rsidRPr="00454CEF">
        <w:rPr>
          <w:rFonts w:ascii="Arial" w:hAnsi="Arial" w:cs="Arial"/>
          <w:sz w:val="22"/>
          <w:szCs w:val="22"/>
        </w:rPr>
        <w:t xml:space="preserve">Fecha de </w:t>
      </w:r>
      <w:r>
        <w:rPr>
          <w:rFonts w:ascii="Arial" w:hAnsi="Arial" w:cs="Arial"/>
          <w:sz w:val="22"/>
          <w:szCs w:val="22"/>
        </w:rPr>
        <w:t>a</w:t>
      </w:r>
      <w:r w:rsidRPr="00454CEF">
        <w:rPr>
          <w:rFonts w:ascii="Arial" w:hAnsi="Arial" w:cs="Arial"/>
          <w:sz w:val="22"/>
          <w:szCs w:val="22"/>
        </w:rPr>
        <w:t xml:space="preserve">ctualización: </w:t>
      </w:r>
      <w:r w:rsidR="001D74CC" w:rsidRPr="001D74CC">
        <w:rPr>
          <w:rFonts w:ascii="Arial" w:hAnsi="Arial" w:cs="Arial"/>
          <w:sz w:val="22"/>
          <w:szCs w:val="22"/>
        </w:rPr>
        <w:t>3</w:t>
      </w:r>
      <w:r w:rsidR="000C6D01">
        <w:rPr>
          <w:rFonts w:ascii="Arial" w:hAnsi="Arial" w:cs="Arial"/>
          <w:sz w:val="22"/>
          <w:szCs w:val="22"/>
        </w:rPr>
        <w:t>0</w:t>
      </w:r>
      <w:r w:rsidR="001D74CC" w:rsidRPr="001D74CC">
        <w:rPr>
          <w:rFonts w:ascii="Arial" w:hAnsi="Arial" w:cs="Arial"/>
          <w:sz w:val="22"/>
          <w:szCs w:val="22"/>
        </w:rPr>
        <w:t xml:space="preserve"> de </w:t>
      </w:r>
      <w:r w:rsidR="000C6D01">
        <w:rPr>
          <w:rFonts w:ascii="Arial" w:hAnsi="Arial" w:cs="Arial"/>
          <w:sz w:val="22"/>
          <w:szCs w:val="22"/>
        </w:rPr>
        <w:t>junio</w:t>
      </w:r>
      <w:r w:rsidR="001D74CC" w:rsidRPr="001D74CC">
        <w:rPr>
          <w:rFonts w:ascii="Arial" w:hAnsi="Arial" w:cs="Arial"/>
          <w:sz w:val="22"/>
          <w:szCs w:val="22"/>
        </w:rPr>
        <w:t xml:space="preserve"> de 20</w:t>
      </w:r>
      <w:r w:rsidR="00FD6090">
        <w:rPr>
          <w:rFonts w:ascii="Arial" w:hAnsi="Arial" w:cs="Arial"/>
          <w:sz w:val="22"/>
          <w:szCs w:val="22"/>
        </w:rPr>
        <w:t>20</w:t>
      </w:r>
    </w:p>
    <w:p w:rsid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</w:p>
    <w:p w:rsid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</w:p>
    <w:p w:rsidR="00454CEF" w:rsidRP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  <w:r w:rsidRPr="00454CEF">
        <w:rPr>
          <w:rFonts w:ascii="Arial" w:hAnsi="Arial" w:cs="Arial"/>
          <w:sz w:val="22"/>
          <w:szCs w:val="22"/>
        </w:rPr>
        <w:t>La Ley de Transparencia y Acceso a la Información Pública del Estado de Chihuahua, establece</w:t>
      </w:r>
      <w:r>
        <w:rPr>
          <w:rFonts w:ascii="Arial" w:hAnsi="Arial" w:cs="Arial"/>
          <w:sz w:val="22"/>
          <w:szCs w:val="22"/>
        </w:rPr>
        <w:t xml:space="preserve"> </w:t>
      </w:r>
      <w:r w:rsidRPr="00454CEF">
        <w:rPr>
          <w:rFonts w:ascii="Arial" w:hAnsi="Arial" w:cs="Arial"/>
          <w:sz w:val="22"/>
          <w:szCs w:val="22"/>
        </w:rPr>
        <w:t>en su art. 77, lo siguiente:</w:t>
      </w:r>
    </w:p>
    <w:p w:rsid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</w:p>
    <w:p w:rsidR="00454CEF" w:rsidRPr="001542E1" w:rsidRDefault="00454CEF" w:rsidP="00454CEF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1542E1">
        <w:rPr>
          <w:rFonts w:ascii="Arial" w:hAnsi="Arial" w:cs="Arial"/>
          <w:i/>
          <w:iCs/>
          <w:sz w:val="22"/>
          <w:szCs w:val="22"/>
        </w:rPr>
        <w:t>“Los Sujetos Obligados deberán transparentar las siguientes obligaciones de transparencia:</w:t>
      </w:r>
    </w:p>
    <w:p w:rsidR="00454CEF" w:rsidRPr="001542E1" w:rsidRDefault="00454CEF" w:rsidP="00454CEF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</w:p>
    <w:p w:rsidR="00454CEF" w:rsidRPr="001542E1" w:rsidRDefault="00454CEF" w:rsidP="00454CEF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1542E1">
        <w:rPr>
          <w:rFonts w:ascii="Arial" w:hAnsi="Arial" w:cs="Arial"/>
          <w:i/>
          <w:iCs/>
          <w:sz w:val="22"/>
          <w:szCs w:val="22"/>
        </w:rPr>
        <w:t>X. El número total de las plazas y del personal de base y confianza, especificando el total de las vacantes, por nivel de puesto, para cada unidad administrativa.”</w:t>
      </w:r>
    </w:p>
    <w:p w:rsid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</w:p>
    <w:p w:rsid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</w:p>
    <w:p w:rsidR="00C63C08" w:rsidRPr="00454CEF" w:rsidRDefault="00454CEF" w:rsidP="00454CEF">
      <w:pPr>
        <w:jc w:val="both"/>
        <w:rPr>
          <w:rFonts w:ascii="Arial" w:hAnsi="Arial" w:cs="Arial"/>
          <w:sz w:val="22"/>
          <w:szCs w:val="22"/>
        </w:rPr>
      </w:pPr>
      <w:r w:rsidRPr="00454CEF">
        <w:rPr>
          <w:rFonts w:ascii="Arial" w:hAnsi="Arial" w:cs="Arial"/>
          <w:sz w:val="22"/>
          <w:szCs w:val="22"/>
        </w:rPr>
        <w:t>Atendiendo a lo establecido por el artículo octavo de su decreto de creación, en lo concerniente</w:t>
      </w:r>
      <w:r>
        <w:rPr>
          <w:rFonts w:ascii="Arial" w:hAnsi="Arial" w:cs="Arial"/>
          <w:sz w:val="22"/>
          <w:szCs w:val="22"/>
        </w:rPr>
        <w:t xml:space="preserve"> </w:t>
      </w:r>
      <w:r w:rsidRPr="00454CEF">
        <w:rPr>
          <w:rFonts w:ascii="Arial" w:hAnsi="Arial" w:cs="Arial"/>
          <w:sz w:val="22"/>
          <w:szCs w:val="22"/>
        </w:rPr>
        <w:t>a las partes no se contempla la existencia de una estructura orgánica, ni de personal a cargo del</w:t>
      </w:r>
      <w:r>
        <w:rPr>
          <w:rFonts w:ascii="Arial" w:hAnsi="Arial" w:cs="Arial"/>
          <w:sz w:val="22"/>
          <w:szCs w:val="22"/>
        </w:rPr>
        <w:t xml:space="preserve"> </w:t>
      </w:r>
      <w:r w:rsidRPr="00454CEF">
        <w:rPr>
          <w:rFonts w:ascii="Arial" w:hAnsi="Arial" w:cs="Arial"/>
          <w:sz w:val="22"/>
          <w:szCs w:val="22"/>
        </w:rPr>
        <w:t>Fideicomiso, por lo que se determina que la presente fracción resulta inaplicable.</w:t>
      </w:r>
    </w:p>
    <w:sectPr w:rsidR="00C63C08" w:rsidRPr="00454CEF" w:rsidSect="0066180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64FE" w:rsidRDefault="005164FE" w:rsidP="00C63C08">
      <w:r>
        <w:separator/>
      </w:r>
    </w:p>
  </w:endnote>
  <w:endnote w:type="continuationSeparator" w:id="0">
    <w:p w:rsidR="005164FE" w:rsidRDefault="005164FE" w:rsidP="00C6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C08" w:rsidRPr="00C63C08" w:rsidRDefault="00C63C08" w:rsidP="00C63C08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Calle 21a No. 2501, Col. Santo Niño, Tel. 614 413-24-71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64FE" w:rsidRDefault="005164FE" w:rsidP="00C63C08">
      <w:r>
        <w:separator/>
      </w:r>
    </w:p>
  </w:footnote>
  <w:footnote w:type="continuationSeparator" w:id="0">
    <w:p w:rsidR="005164FE" w:rsidRDefault="005164FE" w:rsidP="00C6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C08" w:rsidRDefault="00C63C08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2A3E5F4" wp14:editId="04B97A84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418374" cy="35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374" cy="35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08"/>
    <w:rsid w:val="000C6D01"/>
    <w:rsid w:val="001542E1"/>
    <w:rsid w:val="001D74CC"/>
    <w:rsid w:val="003B6C43"/>
    <w:rsid w:val="00421B49"/>
    <w:rsid w:val="00454CEF"/>
    <w:rsid w:val="004C7CBB"/>
    <w:rsid w:val="004F551F"/>
    <w:rsid w:val="005164FE"/>
    <w:rsid w:val="00661801"/>
    <w:rsid w:val="0072076E"/>
    <w:rsid w:val="007A28AF"/>
    <w:rsid w:val="00823B21"/>
    <w:rsid w:val="00A800F3"/>
    <w:rsid w:val="00AC6765"/>
    <w:rsid w:val="00C63C08"/>
    <w:rsid w:val="00EE5339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9850C"/>
  <w15:chartTrackingRefBased/>
  <w15:docId w15:val="{8C802945-BAE7-1F42-81BB-35638246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C08"/>
  </w:style>
  <w:style w:type="paragraph" w:styleId="Piedepgina">
    <w:name w:val="footer"/>
    <w:basedOn w:val="Normal"/>
    <w:link w:val="PiedepginaCar"/>
    <w:uiPriority w:val="99"/>
    <w:unhideWhenUsed/>
    <w:rsid w:val="00C63C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Ficosec AC</dc:creator>
  <cp:keywords/>
  <dc:description/>
  <cp:lastModifiedBy>Fundacion Ficosec AC</cp:lastModifiedBy>
  <cp:revision>6</cp:revision>
  <dcterms:created xsi:type="dcterms:W3CDTF">2019-10-30T19:49:00Z</dcterms:created>
  <dcterms:modified xsi:type="dcterms:W3CDTF">2020-08-01T01:01:00Z</dcterms:modified>
</cp:coreProperties>
</file>