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A28AF" w:rsidRP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FRACCIÓN IV</w:t>
      </w:r>
    </w:p>
    <w:p w:rsidR="007A28AF" w:rsidRP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METAS Y OBJETIVOS DE LAS ÁREAS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jc w:val="right"/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7A28AF">
        <w:rPr>
          <w:rFonts w:ascii="Arial" w:hAnsi="Arial" w:cs="Arial"/>
          <w:sz w:val="22"/>
          <w:szCs w:val="22"/>
        </w:rPr>
        <w:t xml:space="preserve">ctualización: </w:t>
      </w:r>
      <w:r w:rsidR="00D06FEB" w:rsidRPr="00D06FEB">
        <w:rPr>
          <w:rFonts w:ascii="Arial" w:hAnsi="Arial" w:cs="Arial"/>
          <w:sz w:val="22"/>
          <w:szCs w:val="22"/>
        </w:rPr>
        <w:t>3</w:t>
      </w:r>
      <w:r w:rsidR="000B18B8">
        <w:rPr>
          <w:rFonts w:ascii="Arial" w:hAnsi="Arial" w:cs="Arial"/>
          <w:sz w:val="22"/>
          <w:szCs w:val="22"/>
        </w:rPr>
        <w:t>0</w:t>
      </w:r>
      <w:r w:rsidR="00D06FEB" w:rsidRPr="00D06FEB">
        <w:rPr>
          <w:rFonts w:ascii="Arial" w:hAnsi="Arial" w:cs="Arial"/>
          <w:sz w:val="22"/>
          <w:szCs w:val="22"/>
        </w:rPr>
        <w:t xml:space="preserve"> de </w:t>
      </w:r>
      <w:r w:rsidR="000B18B8">
        <w:rPr>
          <w:rFonts w:ascii="Arial" w:hAnsi="Arial" w:cs="Arial"/>
          <w:sz w:val="22"/>
          <w:szCs w:val="22"/>
        </w:rPr>
        <w:t>junio</w:t>
      </w:r>
      <w:r w:rsidR="00D06FEB" w:rsidRPr="00D06FEB">
        <w:rPr>
          <w:rFonts w:ascii="Arial" w:hAnsi="Arial" w:cs="Arial"/>
          <w:sz w:val="22"/>
          <w:szCs w:val="22"/>
        </w:rPr>
        <w:t xml:space="preserve"> de 20</w:t>
      </w:r>
      <w:r w:rsidR="00D55A36">
        <w:rPr>
          <w:rFonts w:ascii="Arial" w:hAnsi="Arial" w:cs="Arial"/>
          <w:sz w:val="22"/>
          <w:szCs w:val="22"/>
        </w:rPr>
        <w:t>20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</w:t>
      </w:r>
    </w:p>
    <w:p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transparencia:</w:t>
      </w:r>
    </w:p>
    <w:p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IV. Las metas y objetivos de las áreas de conformidad con sus programas operativos.”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Sin embargo, atendiendo a lo establecido en el artículo octavo de su decreto de creación, en lo concerniente a las partes, no se contempla la existencia de una estructura orgánica y por ende no existen áreas. Por lo que derivado del análisis de lo anterior se determina que la presente fracción no resulta aplicable.</w:t>
      </w:r>
    </w:p>
    <w:p w:rsid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No obstante de lo anterior, el Fideicomiso se rige bajo la siguiente Misión y Visión: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Misión</w:t>
      </w:r>
    </w:p>
    <w:p w:rsidR="007A28AF" w:rsidRPr="007A28AF" w:rsidRDefault="007A28AF" w:rsidP="007A28AF">
      <w:pPr>
        <w:ind w:left="284"/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Mejorar la seguridad y justicia en el estado para una mejor calidad de vida, fortaleciendo las instituciones de prevención seguridad y justicia mediante la participación ciudadana.</w:t>
      </w:r>
    </w:p>
    <w:p w:rsidR="007A28AF" w:rsidRPr="007A28AF" w:rsidRDefault="007A28AF" w:rsidP="007A28AF">
      <w:pPr>
        <w:ind w:left="284"/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Visión</w:t>
      </w:r>
    </w:p>
    <w:p w:rsidR="00C63C08" w:rsidRPr="007A28AF" w:rsidRDefault="007A28AF" w:rsidP="007A28AF">
      <w:pPr>
        <w:ind w:left="284"/>
      </w:pPr>
      <w:r w:rsidRPr="007A28AF">
        <w:rPr>
          <w:rFonts w:ascii="Arial" w:hAnsi="Arial" w:cs="Arial"/>
          <w:sz w:val="22"/>
          <w:szCs w:val="22"/>
        </w:rPr>
        <w:t>Ser un factor de cambio en el fortalecimiento de instituciones de prevención, seguridad y justicia, lograr reconocimiento de FICOSEC para la sociedad chihuahuense y que sea un referente en México y Latinoamérica.</w:t>
      </w:r>
    </w:p>
    <w:sectPr w:rsidR="00C63C08" w:rsidRPr="007A28A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7A41" w:rsidRDefault="00F47A41" w:rsidP="00C63C08">
      <w:r>
        <w:separator/>
      </w:r>
    </w:p>
  </w:endnote>
  <w:endnote w:type="continuationSeparator" w:id="0">
    <w:p w:rsidR="00F47A41" w:rsidRDefault="00F47A41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7A41" w:rsidRDefault="00F47A41" w:rsidP="00C63C08">
      <w:r>
        <w:separator/>
      </w:r>
    </w:p>
  </w:footnote>
  <w:footnote w:type="continuationSeparator" w:id="0">
    <w:p w:rsidR="00F47A41" w:rsidRDefault="00F47A41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B18B8"/>
    <w:rsid w:val="001A4E39"/>
    <w:rsid w:val="00421B49"/>
    <w:rsid w:val="00474F10"/>
    <w:rsid w:val="004F551F"/>
    <w:rsid w:val="00661801"/>
    <w:rsid w:val="007A28AF"/>
    <w:rsid w:val="00823B21"/>
    <w:rsid w:val="00945B40"/>
    <w:rsid w:val="00B6536C"/>
    <w:rsid w:val="00C63C08"/>
    <w:rsid w:val="00CA2920"/>
    <w:rsid w:val="00D06FEB"/>
    <w:rsid w:val="00D55A36"/>
    <w:rsid w:val="00F4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67C8D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6</cp:revision>
  <dcterms:created xsi:type="dcterms:W3CDTF">2019-10-30T19:17:00Z</dcterms:created>
  <dcterms:modified xsi:type="dcterms:W3CDTF">2020-08-01T00:59:00Z</dcterms:modified>
</cp:coreProperties>
</file>