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FF7A" w14:textId="77777777" w:rsidR="00345C55" w:rsidRDefault="00345C55" w:rsidP="00345C55">
      <w:pPr>
        <w:jc w:val="both"/>
        <w:rPr>
          <w:rFonts w:ascii="Arial" w:hAnsi="Arial" w:cs="Arial"/>
          <w:sz w:val="22"/>
          <w:szCs w:val="22"/>
        </w:rPr>
      </w:pPr>
    </w:p>
    <w:p w14:paraId="70A8EF91" w14:textId="77777777"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FRACCIÓN XIV</w:t>
      </w:r>
    </w:p>
    <w:p w14:paraId="1BFB7E72" w14:textId="77777777"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CONCURSOS PARA OCUPAR CARGOS PÚBLICOS</w:t>
      </w:r>
    </w:p>
    <w:p w14:paraId="1A2E9D21" w14:textId="77777777" w:rsidR="00345C55" w:rsidRDefault="00345C55" w:rsidP="00345C55">
      <w:pPr>
        <w:jc w:val="both"/>
        <w:rPr>
          <w:rFonts w:ascii="Arial" w:hAnsi="Arial" w:cs="Arial"/>
          <w:sz w:val="22"/>
          <w:szCs w:val="22"/>
        </w:rPr>
      </w:pPr>
    </w:p>
    <w:p w14:paraId="094EB9EF" w14:textId="51ADBAF7" w:rsidR="00345C55" w:rsidRPr="00345C55" w:rsidRDefault="00345C55" w:rsidP="00345C55">
      <w:pPr>
        <w:jc w:val="right"/>
        <w:rPr>
          <w:rFonts w:ascii="Arial" w:hAnsi="Arial" w:cs="Arial"/>
          <w:sz w:val="22"/>
          <w:szCs w:val="22"/>
        </w:rPr>
      </w:pPr>
      <w:r w:rsidRPr="00345C55">
        <w:rPr>
          <w:rFonts w:ascii="Arial" w:hAnsi="Arial" w:cs="Arial"/>
          <w:sz w:val="22"/>
          <w:szCs w:val="22"/>
        </w:rPr>
        <w:t xml:space="preserve">Fecha de </w:t>
      </w:r>
      <w:r>
        <w:rPr>
          <w:rFonts w:ascii="Arial" w:hAnsi="Arial" w:cs="Arial"/>
          <w:sz w:val="22"/>
          <w:szCs w:val="22"/>
        </w:rPr>
        <w:t>a</w:t>
      </w:r>
      <w:r w:rsidRPr="00345C55">
        <w:rPr>
          <w:rFonts w:ascii="Arial" w:hAnsi="Arial" w:cs="Arial"/>
          <w:sz w:val="22"/>
          <w:szCs w:val="22"/>
        </w:rPr>
        <w:t xml:space="preserve">ctualización: </w:t>
      </w:r>
      <w:r w:rsidR="00246589">
        <w:rPr>
          <w:rFonts w:ascii="Arial" w:hAnsi="Arial" w:cs="Arial"/>
          <w:sz w:val="22"/>
          <w:szCs w:val="22"/>
        </w:rPr>
        <w:t>3</w:t>
      </w:r>
      <w:r w:rsidR="00B37971">
        <w:rPr>
          <w:rFonts w:ascii="Arial" w:hAnsi="Arial" w:cs="Arial"/>
          <w:sz w:val="22"/>
          <w:szCs w:val="22"/>
        </w:rPr>
        <w:t>1</w:t>
      </w:r>
      <w:r w:rsidR="003600C8" w:rsidRPr="003600C8">
        <w:rPr>
          <w:rFonts w:ascii="Arial" w:hAnsi="Arial" w:cs="Arial"/>
          <w:sz w:val="22"/>
          <w:szCs w:val="22"/>
        </w:rPr>
        <w:t xml:space="preserve"> de </w:t>
      </w:r>
      <w:r w:rsidR="00B37971">
        <w:rPr>
          <w:rFonts w:ascii="Arial" w:hAnsi="Arial" w:cs="Arial"/>
          <w:sz w:val="22"/>
          <w:szCs w:val="22"/>
        </w:rPr>
        <w:t>diciembre</w:t>
      </w:r>
      <w:r w:rsidR="003600C8" w:rsidRPr="003600C8">
        <w:rPr>
          <w:rFonts w:ascii="Arial" w:hAnsi="Arial" w:cs="Arial"/>
          <w:sz w:val="22"/>
          <w:szCs w:val="22"/>
        </w:rPr>
        <w:t xml:space="preserve"> de 20</w:t>
      </w:r>
      <w:r w:rsidR="00B122A4">
        <w:rPr>
          <w:rFonts w:ascii="Arial" w:hAnsi="Arial" w:cs="Arial"/>
          <w:sz w:val="22"/>
          <w:szCs w:val="22"/>
        </w:rPr>
        <w:t>20</w:t>
      </w:r>
    </w:p>
    <w:p w14:paraId="2C3FA91E" w14:textId="77777777" w:rsidR="00345C55" w:rsidRDefault="00345C55" w:rsidP="00345C55">
      <w:pPr>
        <w:jc w:val="both"/>
        <w:rPr>
          <w:rFonts w:ascii="Arial" w:hAnsi="Arial" w:cs="Arial"/>
          <w:sz w:val="22"/>
          <w:szCs w:val="22"/>
        </w:rPr>
      </w:pPr>
    </w:p>
    <w:p w14:paraId="2147AC95" w14:textId="77777777" w:rsidR="00345C55" w:rsidRDefault="00345C55" w:rsidP="00345C55">
      <w:pPr>
        <w:jc w:val="both"/>
        <w:rPr>
          <w:rFonts w:ascii="Arial" w:hAnsi="Arial" w:cs="Arial"/>
          <w:sz w:val="22"/>
          <w:szCs w:val="22"/>
        </w:rPr>
      </w:pPr>
    </w:p>
    <w:p w14:paraId="55B48AF2" w14:textId="77777777" w:rsidR="00345C55" w:rsidRPr="00345C55" w:rsidRDefault="00345C55" w:rsidP="00345C55">
      <w:pPr>
        <w:jc w:val="both"/>
        <w:rPr>
          <w:rFonts w:ascii="Arial" w:hAnsi="Arial" w:cs="Arial"/>
          <w:sz w:val="22"/>
          <w:szCs w:val="22"/>
        </w:rPr>
      </w:pPr>
      <w:r w:rsidRPr="00345C55">
        <w:rPr>
          <w:rFonts w:ascii="Arial" w:hAnsi="Arial" w:cs="Arial"/>
          <w:sz w:val="22"/>
          <w:szCs w:val="22"/>
        </w:rPr>
        <w:t>La Ley de Transparencia y Acceso a la Información Pública del Estado de Chihuahua, establece en su art. 77, lo siguiente:</w:t>
      </w:r>
    </w:p>
    <w:p w14:paraId="0A43564F" w14:textId="77777777" w:rsidR="00345C55" w:rsidRDefault="00345C55" w:rsidP="00345C55">
      <w:pPr>
        <w:jc w:val="both"/>
        <w:rPr>
          <w:rFonts w:ascii="Arial" w:hAnsi="Arial" w:cs="Arial"/>
          <w:sz w:val="22"/>
          <w:szCs w:val="22"/>
        </w:rPr>
      </w:pPr>
    </w:p>
    <w:p w14:paraId="5452D9DB" w14:textId="77777777"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“Los Sujetos Obligados deberán transparentar las siguientes obligaciones de transparencia:</w:t>
      </w:r>
    </w:p>
    <w:p w14:paraId="097C9981" w14:textId="77777777" w:rsidR="00345C55" w:rsidRPr="00341F83" w:rsidRDefault="00345C55" w:rsidP="00345C55">
      <w:pPr>
        <w:ind w:left="284"/>
        <w:jc w:val="both"/>
        <w:rPr>
          <w:rFonts w:ascii="Arial" w:hAnsi="Arial" w:cs="Arial"/>
          <w:i/>
          <w:iCs/>
          <w:sz w:val="22"/>
          <w:szCs w:val="22"/>
        </w:rPr>
      </w:pPr>
    </w:p>
    <w:p w14:paraId="0C198F68" w14:textId="77777777"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XIV. Las convocatorias a concursos para ocupar cargos públicos y los resultados de los mismos.”</w:t>
      </w:r>
    </w:p>
    <w:p w14:paraId="4B9F3C55" w14:textId="77777777" w:rsidR="00345C55" w:rsidRDefault="00345C55" w:rsidP="00345C55">
      <w:pPr>
        <w:jc w:val="both"/>
        <w:rPr>
          <w:rFonts w:ascii="Arial" w:hAnsi="Arial" w:cs="Arial"/>
          <w:sz w:val="22"/>
          <w:szCs w:val="22"/>
        </w:rPr>
      </w:pPr>
    </w:p>
    <w:p w14:paraId="36DA6185" w14:textId="77777777" w:rsidR="00345C55" w:rsidRDefault="00345C55" w:rsidP="00345C55">
      <w:pPr>
        <w:jc w:val="both"/>
        <w:rPr>
          <w:rFonts w:ascii="Arial" w:hAnsi="Arial" w:cs="Arial"/>
          <w:sz w:val="22"/>
          <w:szCs w:val="22"/>
        </w:rPr>
      </w:pPr>
    </w:p>
    <w:p w14:paraId="72DC0095" w14:textId="77777777" w:rsidR="00C63C08" w:rsidRPr="00345C55" w:rsidRDefault="00345C55" w:rsidP="00345C55">
      <w:pPr>
        <w:jc w:val="both"/>
      </w:pPr>
      <w:r w:rsidRPr="00345C55">
        <w:rPr>
          <w:rFonts w:ascii="Arial" w:hAnsi="Arial" w:cs="Arial"/>
          <w:sz w:val="22"/>
          <w:szCs w:val="22"/>
        </w:rPr>
        <w:t>Haciendo un análisis de la normatividad aplicable, el decreto de creación y las reglas de operación del Fideicomiso, se concluye que el Fideicomiso no cuenta con personal contratado para su operación. Por lo que la obligación de concursar los cargos públicos resulta inaplicable.</w:t>
      </w:r>
    </w:p>
    <w:sectPr w:rsidR="00C63C08" w:rsidRPr="00345C5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5B3E7" w14:textId="77777777" w:rsidR="002F53A1" w:rsidRDefault="002F53A1" w:rsidP="00C63C08">
      <w:r>
        <w:separator/>
      </w:r>
    </w:p>
  </w:endnote>
  <w:endnote w:type="continuationSeparator" w:id="0">
    <w:p w14:paraId="60D16AEC" w14:textId="77777777" w:rsidR="002F53A1" w:rsidRDefault="002F53A1"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6C41"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1D94C" w14:textId="77777777" w:rsidR="002F53A1" w:rsidRDefault="002F53A1" w:rsidP="00C63C08">
      <w:r>
        <w:separator/>
      </w:r>
    </w:p>
  </w:footnote>
  <w:footnote w:type="continuationSeparator" w:id="0">
    <w:p w14:paraId="7B7FBDBA" w14:textId="77777777" w:rsidR="002F53A1" w:rsidRDefault="002F53A1"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2D28" w14:textId="77777777" w:rsidR="00C63C08" w:rsidRDefault="00C63C08">
    <w:pPr>
      <w:pStyle w:val="Encabezado"/>
    </w:pPr>
    <w:r>
      <w:rPr>
        <w:noProof/>
      </w:rPr>
      <w:drawing>
        <wp:anchor distT="0" distB="0" distL="0" distR="0" simplePos="0" relativeHeight="251659264" behindDoc="1" locked="0" layoutInCell="1" allowOverlap="1" wp14:anchorId="65E49D54" wp14:editId="0E748EB6">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246589"/>
    <w:rsid w:val="002F53A1"/>
    <w:rsid w:val="00341F83"/>
    <w:rsid w:val="00345C55"/>
    <w:rsid w:val="003600C8"/>
    <w:rsid w:val="003B6C43"/>
    <w:rsid w:val="00421B49"/>
    <w:rsid w:val="00454CEF"/>
    <w:rsid w:val="004F551F"/>
    <w:rsid w:val="00661801"/>
    <w:rsid w:val="0072076E"/>
    <w:rsid w:val="007A28AF"/>
    <w:rsid w:val="00823B21"/>
    <w:rsid w:val="00A47A17"/>
    <w:rsid w:val="00A940FB"/>
    <w:rsid w:val="00AC6B46"/>
    <w:rsid w:val="00B122A4"/>
    <w:rsid w:val="00B37971"/>
    <w:rsid w:val="00BB59FE"/>
    <w:rsid w:val="00C63C08"/>
    <w:rsid w:val="00C87D8D"/>
    <w:rsid w:val="00DB34E9"/>
    <w:rsid w:val="00F17700"/>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8E72A"/>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589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Coronado</cp:lastModifiedBy>
  <cp:revision>7</cp:revision>
  <dcterms:created xsi:type="dcterms:W3CDTF">2019-10-30T19:57:00Z</dcterms:created>
  <dcterms:modified xsi:type="dcterms:W3CDTF">2021-02-02T20:05:00Z</dcterms:modified>
</cp:coreProperties>
</file>